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0BB85" w14:textId="77777777" w:rsidR="00AF0DD6" w:rsidRPr="00AF0DD6" w:rsidRDefault="00AF0DD6" w:rsidP="00AF0D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AF0DD6">
        <w:rPr>
          <w:rFonts w:ascii="Arial" w:eastAsia="Times New Roman" w:hAnsi="Arial" w:cs="Arial"/>
          <w:b/>
          <w:bCs/>
          <w:color w:val="000000"/>
          <w:sz w:val="24"/>
          <w:szCs w:val="24"/>
        </w:rPr>
        <w:t>Annotated Bibliography</w:t>
      </w:r>
    </w:p>
    <w:bookmarkEnd w:id="0"/>
    <w:p w14:paraId="655695CF" w14:textId="77777777" w:rsidR="00AF0DD6" w:rsidRP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5BE24C1" w14:textId="77777777" w:rsidR="00AF0DD6" w:rsidRPr="00AF0DD6" w:rsidRDefault="00AF0DD6" w:rsidP="00AF0DD6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AF0DD6">
        <w:rPr>
          <w:rFonts w:ascii="Arial" w:eastAsia="Times New Roman" w:hAnsi="Arial" w:cs="Arial"/>
          <w:b/>
          <w:bCs/>
          <w:color w:val="000000"/>
        </w:rPr>
        <w:t>Action Research in Educational Leadership</w:t>
      </w:r>
    </w:p>
    <w:p w14:paraId="2A94D1F0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46A527" w14:textId="77777777" w:rsidR="00AF0DD6" w:rsidRP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Arial" w:eastAsia="Times New Roman" w:hAnsi="Arial" w:cs="Arial"/>
          <w:color w:val="000000"/>
        </w:rPr>
        <w:t>    References: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(any other if necessary) </w:t>
      </w:r>
    </w:p>
    <w:p w14:paraId="733A8F26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9297AC" w14:textId="77777777" w:rsidR="00AF0DD6" w:rsidRPr="00AF0DD6" w:rsidRDefault="00AF0DD6" w:rsidP="00AF0DD6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Bolman, L.G., &amp; Deal, T.E. (2017).  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Reframing organizations: Artistry, choice and leadership </w:t>
      </w:r>
      <w:r w:rsidRPr="00AF0DD6">
        <w:rPr>
          <w:rFonts w:ascii="Calibri" w:eastAsia="Times New Roman" w:hAnsi="Calibri" w:cs="Calibri"/>
          <w:color w:val="000000"/>
        </w:rPr>
        <w:t>(6th ed.). San Francisco, CA: Jossey-Bass.</w:t>
      </w:r>
    </w:p>
    <w:p w14:paraId="1AD1667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55D4C6" w14:textId="77777777" w:rsidR="00AF0DD6" w:rsidRPr="00AF0DD6" w:rsidRDefault="00AF0DD6" w:rsidP="00AF0DD6">
      <w:pPr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DuFour, R., &amp; </w:t>
      </w:r>
      <w:proofErr w:type="spellStart"/>
      <w:r w:rsidRPr="00AF0DD6">
        <w:rPr>
          <w:rFonts w:ascii="Calibri" w:eastAsia="Times New Roman" w:hAnsi="Calibri" w:cs="Calibri"/>
          <w:color w:val="000000"/>
        </w:rPr>
        <w:t>Eaker</w:t>
      </w:r>
      <w:proofErr w:type="spellEnd"/>
      <w:r w:rsidRPr="00AF0DD6">
        <w:rPr>
          <w:rFonts w:ascii="Calibri" w:eastAsia="Times New Roman" w:hAnsi="Calibri" w:cs="Calibri"/>
          <w:color w:val="000000"/>
        </w:rPr>
        <w:t xml:space="preserve">, R. (1998). </w:t>
      </w:r>
      <w:r w:rsidRPr="00AF0DD6">
        <w:rPr>
          <w:rFonts w:ascii="Calibri" w:eastAsia="Times New Roman" w:hAnsi="Calibri" w:cs="Calibri"/>
          <w:i/>
          <w:iCs/>
          <w:color w:val="000000"/>
        </w:rPr>
        <w:t>Professional learning communities at work: Best practices for enhancing student achievement.</w:t>
      </w:r>
      <w:r w:rsidRPr="00AF0DD6">
        <w:rPr>
          <w:rFonts w:ascii="Calibri" w:eastAsia="Times New Roman" w:hAnsi="Calibri" w:cs="Calibri"/>
          <w:color w:val="000000"/>
        </w:rPr>
        <w:t xml:space="preserve"> Bloomington, IN: Solution Tree.</w:t>
      </w:r>
    </w:p>
    <w:p w14:paraId="6DD0AA6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2763ED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  <w:r w:rsidRPr="00AF0DD6">
        <w:rPr>
          <w:rFonts w:ascii="Calibri" w:eastAsia="Times New Roman" w:hAnsi="Calibri" w:cs="Calibri"/>
          <w:color w:val="000000"/>
        </w:rPr>
        <w:t xml:space="preserve">Stringer, E. T. (2013). </w:t>
      </w:r>
      <w:r w:rsidRPr="00AF0DD6">
        <w:rPr>
          <w:rFonts w:ascii="Calibri" w:eastAsia="Times New Roman" w:hAnsi="Calibri" w:cs="Calibri"/>
          <w:i/>
          <w:iCs/>
          <w:color w:val="000000"/>
        </w:rPr>
        <w:t>Action research (4th Edition)</w:t>
      </w:r>
      <w:r w:rsidRPr="00AF0DD6">
        <w:rPr>
          <w:rFonts w:ascii="Calibri" w:eastAsia="Times New Roman" w:hAnsi="Calibri" w:cs="Calibri"/>
          <w:color w:val="000000"/>
        </w:rPr>
        <w:t>. Thousand Oaks, CA: Sage.</w:t>
      </w:r>
    </w:p>
    <w:p w14:paraId="773161D2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3C82B6B1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7DA77273" w14:textId="77777777" w:rsidR="00AF0DD6" w:rsidRPr="00AF0DD6" w:rsidRDefault="00AF0DD6" w:rsidP="00AF0DD6">
      <w:pPr>
        <w:spacing w:after="200" w:line="240" w:lineRule="auto"/>
        <w:rPr>
          <w:rFonts w:ascii="Calibri" w:eastAsia="Times New Roman" w:hAnsi="Calibri" w:cs="Calibri"/>
          <w:b/>
          <w:color w:val="000000"/>
        </w:rPr>
      </w:pPr>
      <w:r w:rsidRPr="00AF0DD6">
        <w:rPr>
          <w:rFonts w:ascii="Calibri" w:eastAsia="Times New Roman" w:hAnsi="Calibri" w:cs="Calibri"/>
          <w:b/>
          <w:color w:val="000000"/>
        </w:rPr>
        <w:t xml:space="preserve">*For this course we read a lot of articles/journal on PDF format I have those if needed.  </w:t>
      </w:r>
    </w:p>
    <w:p w14:paraId="1BDE90ED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446AA459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4A2FB26A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22DC5C4F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7ACE0755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4CFC3067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01D9C83F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1AE3D0C9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30CD75D5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552E2972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66F8D5AD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732A30D3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34A00CD5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7B191CB8" w14:textId="77777777" w:rsidR="00AF0DD6" w:rsidRDefault="00AF0DD6" w:rsidP="00AF0DD6">
      <w:pPr>
        <w:spacing w:after="200" w:line="240" w:lineRule="auto"/>
        <w:rPr>
          <w:rFonts w:ascii="Calibri" w:eastAsia="Times New Roman" w:hAnsi="Calibri" w:cs="Calibri"/>
          <w:color w:val="000000"/>
        </w:rPr>
      </w:pPr>
    </w:p>
    <w:p w14:paraId="0D6FBAC7" w14:textId="77777777" w:rsidR="00AF0DD6" w:rsidRDefault="00AF0DD6" w:rsidP="00AF0DD6">
      <w:pPr>
        <w:spacing w:after="0" w:line="240" w:lineRule="auto"/>
        <w:rPr>
          <w:rFonts w:ascii="Calibri" w:eastAsia="Times New Roman" w:hAnsi="Calibri" w:cs="Calibri"/>
          <w:color w:val="000000"/>
        </w:rPr>
      </w:pPr>
    </w:p>
    <w:p w14:paraId="125D288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E99546" w14:textId="77777777" w:rsidR="00AF0DD6" w:rsidRPr="00AF0DD6" w:rsidRDefault="00AF0DD6" w:rsidP="00AF0DD6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AF0DD6">
        <w:rPr>
          <w:rFonts w:ascii="Arial" w:eastAsia="Times New Roman" w:hAnsi="Arial" w:cs="Arial"/>
          <w:b/>
          <w:bCs/>
          <w:color w:val="000000"/>
        </w:rPr>
        <w:lastRenderedPageBreak/>
        <w:t>Changing organizations</w:t>
      </w:r>
    </w:p>
    <w:p w14:paraId="0E104F10" w14:textId="77777777" w:rsidR="00AF0DD6" w:rsidRP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2B5C7DF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Arial" w:eastAsia="Times New Roman" w:hAnsi="Arial" w:cs="Arial"/>
          <w:color w:val="000000"/>
        </w:rPr>
        <w:t>References: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(any other if necessary) </w:t>
      </w:r>
    </w:p>
    <w:p w14:paraId="32C16C30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41602D6D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21BB8D16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Calibri" w:eastAsia="Times New Roman" w:hAnsi="Calibri" w:cs="Calibri"/>
          <w:color w:val="000000"/>
        </w:rPr>
        <w:t>Burke W.W. (2014). Organization change: Theory and practice. (4th edition). Thousand Oaks, CA: SAGE Publications.</w:t>
      </w:r>
    </w:p>
    <w:p w14:paraId="33203A58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66B0208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Calibri" w:eastAsia="Times New Roman" w:hAnsi="Calibri" w:cs="Calibri"/>
          <w:color w:val="000000"/>
        </w:rPr>
        <w:t xml:space="preserve">Fullan, M. (2011).  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Change leader: Learning to do what matters most. </w:t>
      </w:r>
      <w:r w:rsidRPr="00AF0DD6">
        <w:rPr>
          <w:rFonts w:ascii="Calibri" w:eastAsia="Times New Roman" w:hAnsi="Calibri" w:cs="Calibri"/>
          <w:color w:val="000000"/>
        </w:rPr>
        <w:t>San Francisco, CA: Jossey-Bass.</w:t>
      </w:r>
    </w:p>
    <w:p w14:paraId="0239D25D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14:paraId="7F47EB29" w14:textId="77777777" w:rsidR="00AF0DD6" w:rsidRP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proofErr w:type="spellStart"/>
      <w:r w:rsidRPr="00AF0DD6">
        <w:rPr>
          <w:rFonts w:ascii="Calibri" w:eastAsia="Times New Roman" w:hAnsi="Calibri" w:cs="Calibri"/>
          <w:color w:val="000000"/>
        </w:rPr>
        <w:t>Kezar</w:t>
      </w:r>
      <w:proofErr w:type="spellEnd"/>
      <w:r w:rsidRPr="00AF0DD6">
        <w:rPr>
          <w:rFonts w:ascii="Calibri" w:eastAsia="Times New Roman" w:hAnsi="Calibri" w:cs="Calibri"/>
          <w:color w:val="000000"/>
        </w:rPr>
        <w:t xml:space="preserve"> A.J. (2001). </w:t>
      </w:r>
      <w:r w:rsidRPr="00AF0DD6">
        <w:rPr>
          <w:rFonts w:ascii="Calibri" w:eastAsia="Times New Roman" w:hAnsi="Calibri" w:cs="Calibri"/>
          <w:i/>
          <w:iCs/>
          <w:color w:val="000000"/>
        </w:rPr>
        <w:t>Understanding and facilitating organizational change in the 21st century: Recent</w:t>
      </w:r>
    </w:p>
    <w:p w14:paraId="051578A4" w14:textId="77777777" w:rsidR="00AF0DD6" w:rsidRPr="00AF0DD6" w:rsidRDefault="00AF0DD6" w:rsidP="00AF0DD6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i/>
          <w:iCs/>
          <w:color w:val="000000"/>
        </w:rPr>
        <w:t xml:space="preserve">research and conceptualizations. </w:t>
      </w:r>
      <w:r w:rsidRPr="00AF0DD6">
        <w:rPr>
          <w:rFonts w:ascii="Calibri" w:eastAsia="Times New Roman" w:hAnsi="Calibri" w:cs="Calibri"/>
          <w:color w:val="000000"/>
        </w:rPr>
        <w:t>San Francisco, CA: Jossey-Bass. (PDF)</w:t>
      </w:r>
    </w:p>
    <w:p w14:paraId="23C1CF9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46C866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b/>
          <w:bCs/>
          <w:color w:val="000000"/>
        </w:rPr>
        <w:t>Supplementary Texts:</w:t>
      </w:r>
    </w:p>
    <w:p w14:paraId="7F82CF63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Ellsworth, J. B. (2000). </w:t>
      </w:r>
      <w:r w:rsidRPr="00AF0DD6">
        <w:rPr>
          <w:rFonts w:ascii="Calibri" w:eastAsia="Times New Roman" w:hAnsi="Calibri" w:cs="Calibri"/>
          <w:i/>
          <w:iCs/>
          <w:color w:val="000000"/>
        </w:rPr>
        <w:t>Surviving change: A survey of educational change models.</w:t>
      </w:r>
      <w:r w:rsidRPr="00AF0DD6">
        <w:rPr>
          <w:rFonts w:ascii="Calibri" w:eastAsia="Times New Roman" w:hAnsi="Calibri" w:cs="Calibri"/>
          <w:color w:val="000000"/>
        </w:rPr>
        <w:t xml:space="preserve"> Washington,</w:t>
      </w:r>
    </w:p>
    <w:p w14:paraId="585AFD1A" w14:textId="77777777" w:rsidR="00AF0DD6" w:rsidRPr="00AF0DD6" w:rsidRDefault="00AF0DD6" w:rsidP="00AF0DD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>DC: Office of Educational Change &amp; Improvement. (PDF)</w:t>
      </w:r>
    </w:p>
    <w:p w14:paraId="35ACBD44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E5A5FB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Fullan, M. (2001). </w:t>
      </w:r>
      <w:r w:rsidRPr="00AF0DD6">
        <w:rPr>
          <w:rFonts w:ascii="Calibri" w:eastAsia="Times New Roman" w:hAnsi="Calibri" w:cs="Calibri"/>
          <w:i/>
          <w:iCs/>
          <w:color w:val="000000"/>
        </w:rPr>
        <w:t>Leading in a culture of change</w:t>
      </w:r>
      <w:r w:rsidRPr="00AF0DD6">
        <w:rPr>
          <w:rFonts w:ascii="Calibri" w:eastAsia="Times New Roman" w:hAnsi="Calibri" w:cs="Calibri"/>
          <w:color w:val="000000"/>
        </w:rPr>
        <w:t>. San Francisco, CA: Jossey-Bass.</w:t>
      </w:r>
    </w:p>
    <w:p w14:paraId="0B1D6494" w14:textId="77777777" w:rsid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845C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Fullan, M. (2004). 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Leading in a culture of change: Personal action guide and workbook. </w:t>
      </w:r>
      <w:r w:rsidRPr="00AF0DD6">
        <w:rPr>
          <w:rFonts w:ascii="Calibri" w:eastAsia="Times New Roman" w:hAnsi="Calibri" w:cs="Calibri"/>
          <w:color w:val="000000"/>
        </w:rPr>
        <w:t> San Francisco, CA: Jossey-Bass.</w:t>
      </w:r>
    </w:p>
    <w:p w14:paraId="2F8AA09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408A63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Kotter, J. (1996). </w:t>
      </w:r>
      <w:r w:rsidRPr="00AF0DD6">
        <w:rPr>
          <w:rFonts w:ascii="Calibri" w:eastAsia="Times New Roman" w:hAnsi="Calibri" w:cs="Calibri"/>
          <w:i/>
          <w:iCs/>
          <w:color w:val="000000"/>
        </w:rPr>
        <w:t>Leading change</w:t>
      </w:r>
      <w:r w:rsidRPr="00AF0DD6">
        <w:rPr>
          <w:rFonts w:ascii="Calibri" w:eastAsia="Times New Roman" w:hAnsi="Calibri" w:cs="Calibri"/>
          <w:color w:val="000000"/>
        </w:rPr>
        <w:t>. Boston, MA: Harvard Business School Press.</w:t>
      </w:r>
    </w:p>
    <w:p w14:paraId="6B09FE1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66E11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Evans, R. (1996). </w:t>
      </w:r>
      <w:r w:rsidRPr="00AF0DD6">
        <w:rPr>
          <w:rFonts w:ascii="Calibri" w:eastAsia="Times New Roman" w:hAnsi="Calibri" w:cs="Calibri"/>
          <w:i/>
          <w:iCs/>
          <w:color w:val="000000"/>
        </w:rPr>
        <w:t>The human side of school change</w:t>
      </w:r>
      <w:r w:rsidRPr="00AF0DD6">
        <w:rPr>
          <w:rFonts w:ascii="Calibri" w:eastAsia="Times New Roman" w:hAnsi="Calibri" w:cs="Calibri"/>
          <w:color w:val="000000"/>
        </w:rPr>
        <w:t>. San Francisco, CA: Jossey-Bass.</w:t>
      </w:r>
    </w:p>
    <w:p w14:paraId="7AD757D2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Times New Roman" w:eastAsia="Times New Roman" w:hAnsi="Times New Roman" w:cs="Times New Roman"/>
          <w:sz w:val="24"/>
          <w:szCs w:val="24"/>
        </w:rPr>
        <w:br/>
      </w:r>
      <w:r w:rsidRPr="00AF0D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2511358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5FDAC7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58ECE4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4D68D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278C08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33DA36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71226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00F0D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9E37FF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6F60C" w14:textId="77777777" w:rsidR="00AF0DD6" w:rsidRP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A9FDFA" w14:textId="77777777" w:rsidR="00AF0DD6" w:rsidRPr="00AF0DD6" w:rsidRDefault="00AF0DD6" w:rsidP="00AF0DD6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AF0DD6">
        <w:rPr>
          <w:rFonts w:ascii="Arial" w:eastAsia="Times New Roman" w:hAnsi="Arial" w:cs="Arial"/>
          <w:b/>
          <w:bCs/>
          <w:color w:val="000000"/>
        </w:rPr>
        <w:lastRenderedPageBreak/>
        <w:t>Leadership theory</w:t>
      </w:r>
      <w:r>
        <w:rPr>
          <w:rFonts w:ascii="Arial" w:eastAsia="Times New Roman" w:hAnsi="Arial" w:cs="Arial"/>
          <w:b/>
          <w:bCs/>
          <w:color w:val="000000"/>
        </w:rPr>
        <w:t xml:space="preserve"> (focus on Servant Leadership)</w:t>
      </w:r>
    </w:p>
    <w:p w14:paraId="678154E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A42B11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Arial" w:eastAsia="Times New Roman" w:hAnsi="Arial" w:cs="Arial"/>
          <w:color w:val="000000"/>
        </w:rPr>
        <w:t>    References:</w:t>
      </w:r>
      <w:r>
        <w:rPr>
          <w:rFonts w:ascii="Arial" w:eastAsia="Times New Roman" w:hAnsi="Arial" w:cs="Arial"/>
          <w:color w:val="000000"/>
        </w:rPr>
        <w:t xml:space="preserve"> (any other if necessary) </w:t>
      </w:r>
    </w:p>
    <w:p w14:paraId="201507A4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D2D799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American Psychological Association. (2010). </w:t>
      </w:r>
      <w:r w:rsidRPr="00AF0DD6">
        <w:rPr>
          <w:rFonts w:ascii="Calibri" w:eastAsia="Times New Roman" w:hAnsi="Calibri" w:cs="Calibri"/>
          <w:i/>
          <w:iCs/>
          <w:color w:val="000000"/>
        </w:rPr>
        <w:t>Publication manual of the American Psychological Association.</w:t>
      </w:r>
      <w:r w:rsidRPr="00AF0DD6">
        <w:rPr>
          <w:rFonts w:ascii="Calibri" w:eastAsia="Times New Roman" w:hAnsi="Calibri" w:cs="Calibri"/>
          <w:color w:val="000000"/>
        </w:rPr>
        <w:t xml:space="preserve"> (6th ed.). Washington, DC: American Psychological Association.</w:t>
      </w:r>
    </w:p>
    <w:p w14:paraId="70A5EB2F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3C6BC7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Argyris, C., &amp; Schon, D. D. (1974). </w:t>
      </w:r>
      <w:r w:rsidRPr="00AF0DD6">
        <w:rPr>
          <w:rFonts w:ascii="Calibri" w:eastAsia="Times New Roman" w:hAnsi="Calibri" w:cs="Calibri"/>
          <w:i/>
          <w:iCs/>
          <w:color w:val="000000"/>
        </w:rPr>
        <w:t>Theory in practice: Increasing professional effectiveness</w:t>
      </w:r>
      <w:r w:rsidRPr="00AF0DD6">
        <w:rPr>
          <w:rFonts w:ascii="Calibri" w:eastAsia="Times New Roman" w:hAnsi="Calibri" w:cs="Calibri"/>
          <w:color w:val="000000"/>
        </w:rPr>
        <w:t xml:space="preserve"> (2nd ed.). San Francisco: Jossey Bass.</w:t>
      </w:r>
    </w:p>
    <w:p w14:paraId="30FF74F4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368F4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Northouse, P. G. (2014). </w:t>
      </w:r>
      <w:r w:rsidRPr="00AF0DD6">
        <w:rPr>
          <w:rFonts w:ascii="Calibri" w:eastAsia="Times New Roman" w:hAnsi="Calibri" w:cs="Calibri"/>
          <w:i/>
          <w:iCs/>
          <w:color w:val="000000"/>
        </w:rPr>
        <w:t>Introduction to leadership: Concepts and practice</w:t>
      </w:r>
      <w:r w:rsidRPr="00AF0DD6">
        <w:rPr>
          <w:rFonts w:ascii="Calibri" w:eastAsia="Times New Roman" w:hAnsi="Calibri" w:cs="Calibri"/>
          <w:color w:val="000000"/>
        </w:rPr>
        <w:t xml:space="preserve"> (3rd ed.). Thousand Oaks, CA: Sage Publications.</w:t>
      </w:r>
    </w:p>
    <w:p w14:paraId="6F2474EE" w14:textId="77777777" w:rsid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A6C73E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Wren, J. T. (1995). </w:t>
      </w:r>
      <w:r w:rsidRPr="00AF0DD6">
        <w:rPr>
          <w:rFonts w:ascii="Calibri" w:eastAsia="Times New Roman" w:hAnsi="Calibri" w:cs="Calibri"/>
          <w:i/>
          <w:iCs/>
          <w:color w:val="000000"/>
        </w:rPr>
        <w:t>The leader’s companion.</w:t>
      </w:r>
      <w:r w:rsidRPr="00AF0DD6">
        <w:rPr>
          <w:rFonts w:ascii="Calibri" w:eastAsia="Times New Roman" w:hAnsi="Calibri" w:cs="Calibri"/>
          <w:color w:val="000000"/>
        </w:rPr>
        <w:t xml:space="preserve"> NY: Free Press.</w:t>
      </w:r>
    </w:p>
    <w:p w14:paraId="6D368E3B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FB5F2C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George, B., &amp; Sims P. (2007). </w:t>
      </w:r>
      <w:r w:rsidRPr="00AF0DD6">
        <w:rPr>
          <w:rFonts w:ascii="Calibri" w:eastAsia="Times New Roman" w:hAnsi="Calibri" w:cs="Calibri"/>
          <w:i/>
          <w:iCs/>
          <w:color w:val="000000"/>
        </w:rPr>
        <w:t>True north: Discovering your authentic leadership</w:t>
      </w:r>
      <w:r w:rsidRPr="00AF0DD6">
        <w:rPr>
          <w:rFonts w:ascii="Calibri" w:eastAsia="Times New Roman" w:hAnsi="Calibri" w:cs="Calibri"/>
          <w:color w:val="000000"/>
        </w:rPr>
        <w:t>. San Francisco: Jossey Bass.</w:t>
      </w:r>
    </w:p>
    <w:p w14:paraId="267F1100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BBE3B2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1B146F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EBA809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9A4693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923F0E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89EB21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0E3252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AD4BC0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400E64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750618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77929F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40B7AD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D3407C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5DD0AD" w14:textId="77777777" w:rsid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1B71F6" w14:textId="77777777" w:rsidR="00AF0DD6" w:rsidRPr="00AF0DD6" w:rsidRDefault="00AF0DD6" w:rsidP="00AF0DD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EFC08A" w14:textId="77777777" w:rsidR="00AF0DD6" w:rsidRPr="00AF0DD6" w:rsidRDefault="00AF0DD6" w:rsidP="00AF0DD6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AF0DD6">
        <w:rPr>
          <w:rFonts w:ascii="Arial" w:eastAsia="Times New Roman" w:hAnsi="Arial" w:cs="Arial"/>
          <w:b/>
          <w:bCs/>
          <w:color w:val="000000"/>
        </w:rPr>
        <w:lastRenderedPageBreak/>
        <w:t>Diversity in Educational Leadership</w:t>
      </w:r>
    </w:p>
    <w:p w14:paraId="7BBA1D42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0176D9" w14:textId="77777777" w:rsidR="00AF0DD6" w:rsidRDefault="00AF0DD6" w:rsidP="00AF0DD6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F0DD6">
        <w:rPr>
          <w:rFonts w:ascii="Arial" w:eastAsia="Times New Roman" w:hAnsi="Arial" w:cs="Arial"/>
          <w:color w:val="000000"/>
        </w:rPr>
        <w:t>    References:</w:t>
      </w:r>
      <w:r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(any other if necessary) </w:t>
      </w:r>
    </w:p>
    <w:p w14:paraId="09391EB4" w14:textId="77777777" w:rsidR="00AF0DD6" w:rsidRPr="00AF0DD6" w:rsidRDefault="00AF0DD6" w:rsidP="00AF0D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5B97E2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Memmi, A. (1965). </w:t>
      </w:r>
      <w:r w:rsidRPr="00AF0DD6">
        <w:rPr>
          <w:rFonts w:ascii="Calibri" w:eastAsia="Times New Roman" w:hAnsi="Calibri" w:cs="Calibri"/>
          <w:i/>
          <w:iCs/>
          <w:color w:val="000000"/>
        </w:rPr>
        <w:t>The colonizer and the colonized</w:t>
      </w:r>
      <w:r w:rsidRPr="00AF0DD6">
        <w:rPr>
          <w:rFonts w:ascii="Calibri" w:eastAsia="Times New Roman" w:hAnsi="Calibri" w:cs="Calibri"/>
          <w:color w:val="000000"/>
        </w:rPr>
        <w:t>. Beacon Press.</w:t>
      </w:r>
    </w:p>
    <w:p w14:paraId="27DEB7A8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Takaki, R. (2008). </w:t>
      </w:r>
      <w:r w:rsidRPr="00AF0DD6">
        <w:rPr>
          <w:rFonts w:ascii="Calibri" w:eastAsia="Times New Roman" w:hAnsi="Calibri" w:cs="Calibri"/>
          <w:i/>
          <w:iCs/>
          <w:color w:val="000000"/>
        </w:rPr>
        <w:t>A different mirror: A history of multicultural America</w:t>
      </w:r>
      <w:r w:rsidRPr="00AF0DD6">
        <w:rPr>
          <w:rFonts w:ascii="Calibri" w:eastAsia="Times New Roman" w:hAnsi="Calibri" w:cs="Calibri"/>
          <w:color w:val="000000"/>
        </w:rPr>
        <w:t>. New York: Little Brown and Company.</w:t>
      </w:r>
    </w:p>
    <w:p w14:paraId="263879EE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0DD6">
        <w:rPr>
          <w:rFonts w:ascii="Calibri" w:eastAsia="Times New Roman" w:hAnsi="Calibri" w:cs="Calibri"/>
          <w:color w:val="000000"/>
        </w:rPr>
        <w:t>Tatam</w:t>
      </w:r>
      <w:proofErr w:type="spellEnd"/>
      <w:r w:rsidRPr="00AF0DD6">
        <w:rPr>
          <w:rFonts w:ascii="Calibri" w:eastAsia="Times New Roman" w:hAnsi="Calibri" w:cs="Calibri"/>
          <w:color w:val="000000"/>
        </w:rPr>
        <w:t xml:space="preserve">, B. (1997). </w:t>
      </w:r>
      <w:r w:rsidRPr="00AF0DD6">
        <w:rPr>
          <w:rFonts w:ascii="Calibri" w:eastAsia="Times New Roman" w:hAnsi="Calibri" w:cs="Calibri"/>
          <w:i/>
          <w:iCs/>
          <w:color w:val="000000"/>
        </w:rPr>
        <w:t>Why are all the Black kids sitting together in the cafeteria?</w:t>
      </w:r>
      <w:r w:rsidRPr="00AF0DD6">
        <w:rPr>
          <w:rFonts w:ascii="Calibri" w:eastAsia="Times New Roman" w:hAnsi="Calibri" w:cs="Calibri"/>
          <w:color w:val="000000"/>
        </w:rPr>
        <w:t xml:space="preserve"> New York: Basic Books.</w:t>
      </w:r>
    </w:p>
    <w:p w14:paraId="5FAA6764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Gurung, R. A. R. &amp; Prieto, L. R. (2009). </w:t>
      </w:r>
      <w:r w:rsidRPr="00AF0DD6">
        <w:rPr>
          <w:rFonts w:ascii="Calibri" w:eastAsia="Times New Roman" w:hAnsi="Calibri" w:cs="Calibri"/>
          <w:i/>
          <w:iCs/>
          <w:color w:val="000000"/>
        </w:rPr>
        <w:t>Getting culture: Incorporating Diversity across the curriculum.</w:t>
      </w:r>
      <w:r w:rsidRPr="00AF0DD6">
        <w:rPr>
          <w:rFonts w:ascii="Calibri" w:eastAsia="Times New Roman" w:hAnsi="Calibri" w:cs="Calibri"/>
          <w:color w:val="000000"/>
        </w:rPr>
        <w:t xml:space="preserve"> Sterling, VA: Stylus Publishers.</w:t>
      </w:r>
    </w:p>
    <w:p w14:paraId="274D4F8E" w14:textId="77777777" w:rsidR="00AF0DD6" w:rsidRPr="00AF0DD6" w:rsidRDefault="00AF0DD6" w:rsidP="00AF0DD6">
      <w:pPr>
        <w:spacing w:before="200"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b/>
          <w:bCs/>
          <w:color w:val="000000"/>
        </w:rPr>
        <w:t>Supplementary Readings:</w:t>
      </w:r>
    </w:p>
    <w:p w14:paraId="5BF1C776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F0DD6">
        <w:rPr>
          <w:rFonts w:ascii="Calibri" w:eastAsia="Times New Roman" w:hAnsi="Calibri" w:cs="Calibri"/>
          <w:color w:val="000000"/>
        </w:rPr>
        <w:t>Dantley</w:t>
      </w:r>
      <w:proofErr w:type="spellEnd"/>
      <w:r w:rsidRPr="00AF0DD6">
        <w:rPr>
          <w:rFonts w:ascii="Calibri" w:eastAsia="Times New Roman" w:hAnsi="Calibri" w:cs="Calibri"/>
          <w:color w:val="000000"/>
        </w:rPr>
        <w:t>, M. E. and Tillman, L. C. (2010). Social justice and moral transformative leadership. In C. Marshall &amp; M. Oliva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 (</w:t>
      </w:r>
      <w:r w:rsidRPr="00AF0DD6">
        <w:rPr>
          <w:rFonts w:ascii="Calibri" w:eastAsia="Times New Roman" w:hAnsi="Calibri" w:cs="Calibri"/>
          <w:color w:val="000000"/>
        </w:rPr>
        <w:t>Eds.),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 Leadership for social justice: Making revolution in education </w:t>
      </w:r>
      <w:r w:rsidRPr="00AF0DD6">
        <w:rPr>
          <w:rFonts w:ascii="Calibri" w:eastAsia="Times New Roman" w:hAnsi="Calibri" w:cs="Calibri"/>
          <w:color w:val="000000"/>
        </w:rPr>
        <w:t xml:space="preserve">(pp. 19-34). Boston, MA: </w:t>
      </w:r>
      <w:proofErr w:type="spellStart"/>
      <w:r w:rsidRPr="00AF0DD6">
        <w:rPr>
          <w:rFonts w:ascii="Calibri" w:eastAsia="Times New Roman" w:hAnsi="Calibri" w:cs="Calibri"/>
          <w:color w:val="000000"/>
        </w:rPr>
        <w:t>Alyn</w:t>
      </w:r>
      <w:proofErr w:type="spellEnd"/>
      <w:r w:rsidRPr="00AF0DD6">
        <w:rPr>
          <w:rFonts w:ascii="Calibri" w:eastAsia="Times New Roman" w:hAnsi="Calibri" w:cs="Calibri"/>
          <w:color w:val="000000"/>
        </w:rPr>
        <w:t xml:space="preserve"> &amp; Bacon.</w:t>
      </w:r>
    </w:p>
    <w:p w14:paraId="657DE1A4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Etzioni, A. (1993). </w:t>
      </w:r>
      <w:r w:rsidRPr="00AF0DD6">
        <w:rPr>
          <w:rFonts w:ascii="Calibri" w:eastAsia="Times New Roman" w:hAnsi="Calibri" w:cs="Calibri"/>
          <w:i/>
          <w:iCs/>
          <w:color w:val="000000"/>
        </w:rPr>
        <w:t>The spirit of community: The reinvention of American society</w:t>
      </w:r>
      <w:r w:rsidRPr="00AF0DD6">
        <w:rPr>
          <w:rFonts w:ascii="Calibri" w:eastAsia="Times New Roman" w:hAnsi="Calibri" w:cs="Calibri"/>
          <w:color w:val="000000"/>
        </w:rPr>
        <w:t>. New York: Touchstone.</w:t>
      </w:r>
    </w:p>
    <w:p w14:paraId="2946405F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Gandara, P. (2002). Meeting common goals: Linking k-12 and college interventions. In W. G. Tierney and D.A. Hagedorn (Eds.), </w:t>
      </w:r>
      <w:r w:rsidRPr="00AF0DD6">
        <w:rPr>
          <w:rFonts w:ascii="Calibri" w:eastAsia="Times New Roman" w:hAnsi="Calibri" w:cs="Calibri"/>
          <w:i/>
          <w:iCs/>
          <w:color w:val="000000"/>
        </w:rPr>
        <w:t xml:space="preserve">Increasing access to college: Extending possibilities for all students </w:t>
      </w:r>
      <w:r w:rsidRPr="00AF0DD6">
        <w:rPr>
          <w:rFonts w:ascii="Calibri" w:eastAsia="Times New Roman" w:hAnsi="Calibri" w:cs="Calibri"/>
          <w:color w:val="000000"/>
        </w:rPr>
        <w:t>(pp. 81-103). Albany, New York: State University of New York Press.</w:t>
      </w:r>
    </w:p>
    <w:p w14:paraId="072056A7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Johnson, A. T., &amp; </w:t>
      </w:r>
      <w:proofErr w:type="spellStart"/>
      <w:r w:rsidRPr="00AF0DD6">
        <w:rPr>
          <w:rFonts w:ascii="Calibri" w:eastAsia="Times New Roman" w:hAnsi="Calibri" w:cs="Calibri"/>
          <w:color w:val="000000"/>
        </w:rPr>
        <w:t>Janosik</w:t>
      </w:r>
      <w:proofErr w:type="spellEnd"/>
      <w:r w:rsidRPr="00AF0DD6">
        <w:rPr>
          <w:rFonts w:ascii="Calibri" w:eastAsia="Times New Roman" w:hAnsi="Calibri" w:cs="Calibri"/>
          <w:color w:val="000000"/>
        </w:rPr>
        <w:t>, S. (2008). Public higher education and undocumented students: A public policy morass. C</w:t>
      </w:r>
      <w:r w:rsidRPr="00AF0DD6">
        <w:rPr>
          <w:rFonts w:ascii="Calibri" w:eastAsia="Times New Roman" w:hAnsi="Calibri" w:cs="Calibri"/>
          <w:i/>
          <w:iCs/>
          <w:color w:val="000000"/>
        </w:rPr>
        <w:t>ollege &amp; University Journal, 84</w:t>
      </w:r>
      <w:r w:rsidRPr="00AF0DD6">
        <w:rPr>
          <w:rFonts w:ascii="Calibri" w:eastAsia="Times New Roman" w:hAnsi="Calibri" w:cs="Calibri"/>
          <w:color w:val="000000"/>
        </w:rPr>
        <w:t>(1), 32-41. </w:t>
      </w:r>
    </w:p>
    <w:p w14:paraId="7EA90BD9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Lugg, C. A (2003). Sissies, faggots, lezzies, and dykes: Gender, sexual orientation, and a new politics of education? </w:t>
      </w:r>
      <w:r w:rsidRPr="00AF0DD6">
        <w:rPr>
          <w:rFonts w:ascii="Calibri" w:eastAsia="Times New Roman" w:hAnsi="Calibri" w:cs="Calibri"/>
          <w:i/>
          <w:iCs/>
          <w:color w:val="333300"/>
        </w:rPr>
        <w:t>Educational Administration Quarterly</w:t>
      </w:r>
      <w:r w:rsidRPr="00AF0DD6">
        <w:rPr>
          <w:rFonts w:ascii="Calibri" w:eastAsia="Times New Roman" w:hAnsi="Calibri" w:cs="Calibri"/>
          <w:b/>
          <w:bCs/>
          <w:color w:val="333300"/>
        </w:rPr>
        <w:t xml:space="preserve">, </w:t>
      </w:r>
      <w:r w:rsidRPr="00AF0DD6">
        <w:rPr>
          <w:rFonts w:ascii="Calibri" w:eastAsia="Times New Roman" w:hAnsi="Calibri" w:cs="Calibri"/>
          <w:i/>
          <w:iCs/>
          <w:color w:val="333300"/>
        </w:rPr>
        <w:t>39</w:t>
      </w:r>
      <w:r w:rsidRPr="00AF0DD6">
        <w:rPr>
          <w:rFonts w:ascii="Calibri" w:eastAsia="Times New Roman" w:hAnsi="Calibri" w:cs="Calibri"/>
          <w:color w:val="333300"/>
        </w:rPr>
        <w:t>(1), 95</w:t>
      </w:r>
      <w:r w:rsidRPr="00AF0DD6">
        <w:rPr>
          <w:rFonts w:ascii="Calibri" w:eastAsia="Times New Roman" w:hAnsi="Calibri" w:cs="Calibri"/>
          <w:b/>
          <w:bCs/>
          <w:color w:val="333300"/>
        </w:rPr>
        <w:t>-</w:t>
      </w:r>
      <w:r w:rsidRPr="00AF0DD6">
        <w:rPr>
          <w:rFonts w:ascii="Calibri" w:eastAsia="Times New Roman" w:hAnsi="Calibri" w:cs="Calibri"/>
          <w:color w:val="333300"/>
        </w:rPr>
        <w:t>134</w:t>
      </w:r>
    </w:p>
    <w:p w14:paraId="3638731A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Macleod, J. (1995). </w:t>
      </w:r>
      <w:proofErr w:type="spellStart"/>
      <w:r w:rsidRPr="00AF0DD6">
        <w:rPr>
          <w:rFonts w:ascii="Calibri" w:eastAsia="Times New Roman" w:hAnsi="Calibri" w:cs="Calibri"/>
          <w:i/>
          <w:iCs/>
          <w:color w:val="000000"/>
        </w:rPr>
        <w:t>Ain’t</w:t>
      </w:r>
      <w:proofErr w:type="spellEnd"/>
      <w:r w:rsidRPr="00AF0DD6">
        <w:rPr>
          <w:rFonts w:ascii="Calibri" w:eastAsia="Times New Roman" w:hAnsi="Calibri" w:cs="Calibri"/>
          <w:i/>
          <w:iCs/>
          <w:color w:val="000000"/>
        </w:rPr>
        <w:t xml:space="preserve"> no </w:t>
      </w:r>
      <w:proofErr w:type="spellStart"/>
      <w:r w:rsidRPr="00AF0DD6">
        <w:rPr>
          <w:rFonts w:ascii="Calibri" w:eastAsia="Times New Roman" w:hAnsi="Calibri" w:cs="Calibri"/>
          <w:i/>
          <w:iCs/>
          <w:color w:val="000000"/>
        </w:rPr>
        <w:t>makin</w:t>
      </w:r>
      <w:proofErr w:type="spellEnd"/>
      <w:r w:rsidRPr="00AF0DD6">
        <w:rPr>
          <w:rFonts w:ascii="Calibri" w:eastAsia="Times New Roman" w:hAnsi="Calibri" w:cs="Calibri"/>
          <w:i/>
          <w:iCs/>
          <w:color w:val="000000"/>
        </w:rPr>
        <w:t xml:space="preserve"> It: Aspirations and attainment in a low-Income neighborhood. </w:t>
      </w:r>
      <w:r w:rsidRPr="00AF0DD6">
        <w:rPr>
          <w:rFonts w:ascii="Calibri" w:eastAsia="Times New Roman" w:hAnsi="Calibri" w:cs="Calibri"/>
          <w:color w:val="000000"/>
        </w:rPr>
        <w:t>Boulder, CO: Westview Press.</w:t>
      </w:r>
    </w:p>
    <w:p w14:paraId="2EA47C3F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Palm, R. L., &amp; Toma, J. D. (1997). Community relationships and partnerships. </w:t>
      </w:r>
      <w:r w:rsidRPr="00AF0DD6">
        <w:rPr>
          <w:rFonts w:ascii="Calibri" w:eastAsia="Times New Roman" w:hAnsi="Calibri" w:cs="Calibri"/>
          <w:i/>
          <w:iCs/>
          <w:color w:val="000000"/>
        </w:rPr>
        <w:t>New Directions for Student Services</w:t>
      </w:r>
      <w:r w:rsidRPr="00AF0DD6">
        <w:rPr>
          <w:rFonts w:ascii="Calibri" w:eastAsia="Times New Roman" w:hAnsi="Calibri" w:cs="Calibri"/>
          <w:color w:val="000000"/>
        </w:rPr>
        <w:t>, (79), 57-67. </w:t>
      </w:r>
    </w:p>
    <w:p w14:paraId="773F4185" w14:textId="77777777" w:rsidR="00AF0DD6" w:rsidRPr="00AF0DD6" w:rsidRDefault="00AF0DD6" w:rsidP="00AF0DD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0DD6">
        <w:rPr>
          <w:rFonts w:ascii="Calibri" w:eastAsia="Times New Roman" w:hAnsi="Calibri" w:cs="Calibri"/>
          <w:color w:val="000000"/>
        </w:rPr>
        <w:t xml:space="preserve">Sanders, M. (2003). Community involvement in schools: From concept to practice. </w:t>
      </w:r>
      <w:r w:rsidRPr="00AF0DD6">
        <w:rPr>
          <w:rFonts w:ascii="Calibri" w:eastAsia="Times New Roman" w:hAnsi="Calibri" w:cs="Calibri"/>
          <w:i/>
          <w:iCs/>
          <w:color w:val="000000"/>
        </w:rPr>
        <w:t>Education and Urban Society, 35</w:t>
      </w:r>
      <w:r w:rsidRPr="00AF0DD6">
        <w:rPr>
          <w:rFonts w:ascii="Calibri" w:eastAsia="Times New Roman" w:hAnsi="Calibri" w:cs="Calibri"/>
          <w:color w:val="000000"/>
        </w:rPr>
        <w:t>(2), 161-180.</w:t>
      </w:r>
    </w:p>
    <w:p w14:paraId="50C173D7" w14:textId="77777777" w:rsidR="000D6B20" w:rsidRDefault="00AF0DD6" w:rsidP="00AF0DD6">
      <w:r w:rsidRPr="00AF0DD6">
        <w:rPr>
          <w:rFonts w:ascii="Calibri" w:eastAsia="Times New Roman" w:hAnsi="Calibri" w:cs="Calibri"/>
          <w:color w:val="000000"/>
        </w:rPr>
        <w:t xml:space="preserve">Savage, T. A., and Harley, D. A. (2009). A place at the Blackboard: Including lesbian, gay, bisexual, transgender, intersex &amp; queer/questioning issues in the education process (LGBTIQ). </w:t>
      </w:r>
      <w:r w:rsidRPr="00AF0DD6">
        <w:rPr>
          <w:rFonts w:ascii="Calibri" w:eastAsia="Times New Roman" w:hAnsi="Calibri" w:cs="Calibri"/>
          <w:i/>
          <w:iCs/>
          <w:color w:val="000000"/>
        </w:rPr>
        <w:t>Multicultural Education</w:t>
      </w:r>
      <w:r w:rsidRPr="00AF0DD6">
        <w:rPr>
          <w:rFonts w:ascii="Calibri" w:eastAsia="Times New Roman" w:hAnsi="Calibri" w:cs="Calibri"/>
          <w:color w:val="000000"/>
        </w:rPr>
        <w:t xml:space="preserve">, </w:t>
      </w:r>
      <w:r w:rsidRPr="00AF0DD6">
        <w:rPr>
          <w:rFonts w:ascii="Calibri" w:eastAsia="Times New Roman" w:hAnsi="Calibri" w:cs="Calibri"/>
          <w:i/>
          <w:iCs/>
          <w:color w:val="000000"/>
        </w:rPr>
        <w:t>16</w:t>
      </w:r>
      <w:r w:rsidRPr="00AF0DD6">
        <w:rPr>
          <w:rFonts w:ascii="Calibri" w:eastAsia="Times New Roman" w:hAnsi="Calibri" w:cs="Calibri"/>
          <w:color w:val="000000"/>
        </w:rPr>
        <w:t>(4), 2-9.</w:t>
      </w:r>
    </w:p>
    <w:sectPr w:rsidR="000D6B20" w:rsidSect="005E3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76A36"/>
    <w:multiLevelType w:val="multilevel"/>
    <w:tmpl w:val="C0E20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85561F"/>
    <w:multiLevelType w:val="multilevel"/>
    <w:tmpl w:val="36FA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DE30CA"/>
    <w:multiLevelType w:val="multilevel"/>
    <w:tmpl w:val="CF42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F6DC9"/>
    <w:multiLevelType w:val="multilevel"/>
    <w:tmpl w:val="1990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C0NDY3NzEzMrI0MDZV0lEKTi0uzszPAykwrAUAILOGGiwAAAA="/>
  </w:docVars>
  <w:rsids>
    <w:rsidRoot w:val="00AF0DD6"/>
    <w:rsid w:val="000D6B20"/>
    <w:rsid w:val="005E35C8"/>
    <w:rsid w:val="00AF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23C98"/>
  <w15:chartTrackingRefBased/>
  <w15:docId w15:val="{F9AA4C9C-5B59-435D-AE71-DBE0FFDF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0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81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Morales</dc:creator>
  <cp:keywords/>
  <dc:description/>
  <cp:lastModifiedBy>Roberto Morales</cp:lastModifiedBy>
  <cp:revision>1</cp:revision>
  <dcterms:created xsi:type="dcterms:W3CDTF">2019-12-16T18:16:00Z</dcterms:created>
  <dcterms:modified xsi:type="dcterms:W3CDTF">2019-12-16T18:23:00Z</dcterms:modified>
</cp:coreProperties>
</file>